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5" w:line="240" w:lineRule="auto"/>
        <w:ind w:right="426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8"/>
          <w:szCs w:val="28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1" w:line="246.99999999999994" w:lineRule="auto"/>
        <w:ind w:left="368" w:right="49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MODULO PER LA CANDIDATURA alla selezione finalizzata al reclutamento di esperti esterni formatori  – didattica digitale integrata e all'addestramento del personale di segreteria e tecnico sull’uso della piattaforma cloud Gsuite e lo smart working. </w:t>
      </w:r>
    </w:p>
    <w:p w:rsidR="00000000" w:rsidDel="00000000" w:rsidP="00000000" w:rsidRDefault="00000000" w:rsidRPr="00000000" w14:paraId="00000004">
      <w:pPr>
        <w:widowControl w:val="0"/>
        <w:spacing w:before="91" w:line="246.99999999999994" w:lineRule="auto"/>
        <w:ind w:left="368" w:right="49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I.I.S. “Via Copernico” </w:t>
      </w:r>
    </w:p>
    <w:p w:rsidR="00000000" w:rsidDel="00000000" w:rsidP="00000000" w:rsidRDefault="00000000" w:rsidRPr="00000000" w14:paraId="00000005">
      <w:pPr>
        <w:widowControl w:val="0"/>
        <w:spacing w:before="233" w:line="240" w:lineRule="auto"/>
        <w:ind w:left="8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u w:val="single"/>
          <w:rtl w:val="0"/>
        </w:rPr>
        <w:t xml:space="preserve">Dati del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7.992125984252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19"/>
        <w:gridCol w:w="4518.992125984252"/>
        <w:tblGridChange w:id="0">
          <w:tblGrid>
            <w:gridCol w:w="4519"/>
            <w:gridCol w:w="4518.992125984252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before="118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75" w:lineRule="auto"/>
              <w:ind w:left="67" w:firstLine="0"/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before="7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before="1" w:line="261.99999999999994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75" w:lineRule="auto"/>
              <w:ind w:left="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7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" w:line="261.99999999999994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  <w:rtl w:val="0"/>
              </w:rPr>
              <w:t xml:space="preserve">nato 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75" w:lineRule="auto"/>
              <w:ind w:left="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7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" w:line="261.99999999999994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75" w:lineRule="auto"/>
              <w:ind w:left="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3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" w:line="240" w:lineRule="auto"/>
              <w:ind w:left="112" w:right="6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  <w:rtl w:val="0"/>
              </w:rPr>
              <w:t xml:space="preserve">Cittadinanza: Italiana o di altro Stato membro 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75" w:lineRule="auto"/>
              <w:ind w:left="17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7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" w:line="261.99999999999994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sz w:val="24"/>
                <w:szCs w:val="24"/>
                <w:rtl w:val="0"/>
              </w:rPr>
              <w:t xml:space="preserve">Residente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75" w:lineRule="auto"/>
              <w:ind w:left="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5" w:lineRule="auto"/>
        <w:ind w:left="426" w:hanging="359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di godere dei diritti politici,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0" w:beforeAutospacing="0" w:line="261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di non aver riportato sanzioni disciplinari nell’ultimo biennio,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afterAutospacing="0" w:before="0" w:beforeAutospacing="0" w:line="261" w:lineRule="auto"/>
        <w:ind w:left="720" w:right="68" w:hanging="360"/>
        <w:jc w:val="both"/>
        <w:rPr>
          <w:rFonts w:ascii="Times New Roman" w:cs="Times New Roman" w:eastAsia="Times New Roman" w:hAnsi="Times New Roman"/>
          <w:color w:val="00000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di non avere procedimenti disciplinari in corso,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di essere idoneo al servizio al quale la selezione si riferisce.</w:t>
      </w:r>
    </w:p>
    <w:p w:rsidR="00000000" w:rsidDel="00000000" w:rsidP="00000000" w:rsidRDefault="00000000" w:rsidRPr="00000000" w14:paraId="00000027">
      <w:pPr>
        <w:widowControl w:val="0"/>
        <w:spacing w:before="9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39.556988942445" w:type="dxa"/>
        <w:jc w:val="left"/>
        <w:tblInd w:w="202.0" w:type="dxa"/>
        <w:tblLayout w:type="fixed"/>
        <w:tblLook w:val="0000"/>
      </w:tblPr>
      <w:tblGrid>
        <w:gridCol w:w="5094.670966827332"/>
        <w:gridCol w:w="1522.4430110575563"/>
        <w:gridCol w:w="1522.4430110575563"/>
        <w:tblGridChange w:id="0">
          <w:tblGrid>
            <w:gridCol w:w="5094.670966827332"/>
            <w:gridCol w:w="1522.4430110575563"/>
            <w:gridCol w:w="1522.4430110575563"/>
          </w:tblGrid>
        </w:tblGridChange>
      </w:tblGrid>
      <w:tr>
        <w:trPr>
          <w:trHeight w:val="391" w:hRule="atLeast"/>
        </w:trPr>
        <w:tc>
          <w:tcPr>
            <w:gridSpan w:val="2"/>
            <w:tcBorders>
              <w:top w:color="000000" w:space="0" w:sz="6" w:val="single"/>
              <w:left w:color="000000" w:space="0" w:sz="9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before="15" w:line="240" w:lineRule="auto"/>
              <w:ind w:left="26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– Tabella di valutazione titoli culturali (max punti 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9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 a cura della commissione</w:t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before="6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before="6" w:line="240" w:lineRule="auto"/>
              <w:ind w:left="66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before="9" w:line="24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Titolo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before="4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before="4" w:line="240" w:lineRule="auto"/>
              <w:ind w:left="540" w:firstLine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before="3" w:line="228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Laurea magistrale o Laurea di vecchio ordinamento attinente alle tematiche dei moduli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27" w:lineRule="auto"/>
              <w:ind w:left="0" w:right="10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27" w:lineRule="auto"/>
              <w:ind w:left="1029" w:right="103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27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Laurea specialistica attinente alle tematiche dei moduli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27" w:lineRule="auto"/>
              <w:ind w:left="0" w:right="9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27" w:lineRule="auto"/>
              <w:ind w:left="979" w:right="98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before="6" w:line="24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Altri 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before="2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before="2" w:line="240" w:lineRule="auto"/>
              <w:ind w:left="540" w:firstLine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27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Master primo livello attinente alle tematiche dei moduli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27" w:lineRule="auto"/>
              <w:ind w:left="0" w:right="10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27" w:lineRule="auto"/>
              <w:ind w:left="1029" w:right="103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29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Master secondo livello attinente alle tematiche dei moduli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29" w:lineRule="auto"/>
              <w:ind w:left="0" w:right="10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29" w:lineRule="auto"/>
              <w:ind w:left="1029" w:right="103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29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Dottorato di ricerca o abilitazione all’esercizio della libera professione attinente alle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29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tematiche dei moduli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27" w:lineRule="auto"/>
              <w:ind w:left="0" w:right="9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27" w:lineRule="auto"/>
              <w:ind w:left="979" w:right="98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gridSpan w:val="2"/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27" w:lineRule="auto"/>
              <w:ind w:left="979" w:right="98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27" w:lineRule="auto"/>
              <w:ind w:left="979" w:right="98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 – Tabella di Valutazione delle esperienze professionali ((max punti 80)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before="6" w:line="24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Tipologia 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before="6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before="6" w:line="240" w:lineRule="auto"/>
              <w:ind w:left="66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22" w:lineRule="auto"/>
              <w:ind w:left="1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Incarichi di docente in corsi di formazione rivolti al personale della scuola inerenti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4" w:line="228" w:lineRule="auto"/>
              <w:ind w:left="1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l’Ambito Tematico per cui si propone candidatura, organizzati da scuole, da enti o dal MIUR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ambito regionale, nazionale o internazionale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39" w:lineRule="auto"/>
              <w:ind w:left="110" w:right="15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4 per ogni incarico, fino a un massimo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22" w:lineRule="auto"/>
              <w:ind w:left="14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Incarichi di docenza in corsi Universitari (Corsi di Laurea, Master, Corsi di</w:t>
            </w:r>
          </w:p>
          <w:p w:rsidR="00000000" w:rsidDel="00000000" w:rsidP="00000000" w:rsidRDefault="00000000" w:rsidRPr="00000000" w14:paraId="00000050">
            <w:pPr>
              <w:widowControl w:val="0"/>
              <w:spacing w:before="1" w:line="240" w:lineRule="auto"/>
              <w:ind w:left="141" w:right="1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perfezionamento, ecc) per gli Ambiti tematici inerenti l’area per cui si propone candidatura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39" w:lineRule="auto"/>
              <w:ind w:left="110" w:right="6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4 per ogni annualità, fino a un massimo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39" w:lineRule="auto"/>
              <w:ind w:left="110" w:right="6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22" w:lineRule="auto"/>
              <w:ind w:left="1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documentate di partecipazione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progetti promossi da organismi/enti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before="1" w:line="239" w:lineRule="auto"/>
              <w:ind w:left="141" w:right="16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locali, regionali, nazionali e/o internazionali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qualità di progettisti, esperti, tutor, su tematiche inerenti l’Ambito per cui si propone candidatura(Fond. Roma, PON FESR/FSE)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39" w:lineRule="auto"/>
              <w:ind w:left="110" w:right="15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5 per ogni incarico, fino a un massimo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 35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39" w:lineRule="auto"/>
              <w:ind w:left="110" w:right="15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before="3" w:line="10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Pubblicazioni attinenti gli argomenti attinenti alle tematiche dei moduli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before="2" w:line="230" w:lineRule="auto"/>
              <w:ind w:left="141.73228346456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3 fino a un massimo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before="2" w:line="230" w:lineRule="auto"/>
              <w:ind w:left="548" w:hanging="1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tcBorders>
              <w:top w:color="000000" w:space="0" w:sz="12" w:val="single"/>
              <w:left w:color="000000" w:space="0" w:sz="9" w:val="single"/>
              <w:bottom w:color="000000" w:space="0" w:sz="13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before="3" w:line="110" w:lineRule="auto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 del punteggio massimo attribuibile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3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right="92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3" w:val="single"/>
              <w:right w:color="000000" w:space="0" w:sz="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before="5" w:line="12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173" w:line="240" w:lineRule="auto"/>
        <w:ind w:left="3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previsto dall’Avviso, allega: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3"/>
        </w:numPr>
        <w:tabs>
          <w:tab w:val="left" w:pos="384"/>
        </w:tabs>
        <w:spacing w:before="55" w:line="240" w:lineRule="auto"/>
        <w:ind w:left="383" w:hanging="27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formato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Europass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datato e sottoscritto;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tabs>
          <w:tab w:val="left" w:pos="384"/>
        </w:tabs>
        <w:spacing w:before="54" w:line="273" w:lineRule="auto"/>
        <w:ind w:left="383" w:right="1557" w:hanging="27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di un documento di identità in corso di validità debitamente firmato. 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3"/>
        </w:numPr>
        <w:tabs>
          <w:tab w:val="left" w:pos="384"/>
        </w:tabs>
        <w:spacing w:before="54" w:line="273" w:lineRule="auto"/>
        <w:ind w:left="383" w:right="1557" w:hanging="27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Elegge come domicilio per le comunicazioni relative alla selezione (domicilio elettronico pec):</w:t>
      </w:r>
    </w:p>
    <w:p w:rsidR="00000000" w:rsidDel="00000000" w:rsidP="00000000" w:rsidRDefault="00000000" w:rsidRPr="00000000" w14:paraId="0000006F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1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384"/>
        </w:tabs>
        <w:spacing w:before="54" w:line="273" w:lineRule="auto"/>
        <w:ind w:right="15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4"/>
        </w:numPr>
        <w:tabs>
          <w:tab w:val="left" w:pos="730"/>
        </w:tabs>
        <w:spacing w:before="90" w:line="240" w:lineRule="auto"/>
        <w:ind w:left="729" w:hanging="242.00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u w:val="single"/>
          <w:rtl w:val="0"/>
        </w:rPr>
        <w:t xml:space="preserve">Dichiarazione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left="149" w:right="205" w:firstLine="0"/>
        <w:jc w:val="center"/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u w:val="single"/>
          <w:rtl w:val="0"/>
        </w:rPr>
        <w:t xml:space="preserve">Dichiarazione: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left="149" w:right="20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55" w:line="261" w:lineRule="auto"/>
        <w:ind w:left="426" w:right="495" w:firstLine="286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Il/La sottoscritto/a dichiara di accettare integralmente le condizioni contenute nell’avviso Pubblico emanato dall’I.I.S. “Via Copernico” nonché il calendario delle attività delle attività definito dall’Istituzione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61" w:lineRule="auto"/>
        <w:ind w:left="426" w:right="495" w:firstLine="286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Nessuna responsabilità potrà essere imputata a questa Amministrazione Scolastica in caso di dichiarazione di indirizzo di posta elettronica non valido o non funzionante.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61" w:lineRule="auto"/>
        <w:ind w:left="426" w:right="495" w:firstLine="286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Ai sensi del predetto DPR n. 445/2000 le dichiarazioni rese dai candidati hanno valore di autocertificazione.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61" w:lineRule="auto"/>
        <w:ind w:left="426" w:right="495" w:firstLine="286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Questo Istituto si riserva di effettuare controlli, anche a campione, sulla veridicità delle dichiarazioni rese dai candidati ai fini della partecipazione alla presente selezione pubblica. Nel caso di falsità in atti e di dichiarazioni mendaci troveranno applicazione le sanzioni penali di cui all’art. 76 del sopra citato DPR 445/2000.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5662"/>
        </w:tabs>
        <w:spacing w:line="240" w:lineRule="auto"/>
        <w:ind w:left="6983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pos="5662"/>
        </w:tabs>
        <w:spacing w:line="240" w:lineRule="auto"/>
        <w:ind w:left="6983" w:firstLine="0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5662"/>
        </w:tabs>
        <w:spacing w:line="240" w:lineRule="auto"/>
        <w:ind w:left="50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</w:t>
        <w:tab/>
        <w:t xml:space="preserve">Firma ________________________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36" w:line="240" w:lineRule="auto"/>
        <w:ind w:right="20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LIBERATORIA PER LA PUBBLICAZIONE SUL SITO DELLA SCUOLA DEI MATERIALI PRODOTTI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176" w:line="240" w:lineRule="auto"/>
        <w:ind w:left="1015" w:right="20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 </w:t>
      </w:r>
    </w:p>
    <w:p w:rsidR="00000000" w:rsidDel="00000000" w:rsidP="00000000" w:rsidRDefault="00000000" w:rsidRPr="00000000" w14:paraId="000000A2">
      <w:pPr>
        <w:widowControl w:val="0"/>
        <w:spacing w:before="176" w:line="240" w:lineRule="auto"/>
        <w:ind w:left="1015" w:right="20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_____________________ </w:t>
      </w:r>
    </w:p>
    <w:p w:rsidR="00000000" w:rsidDel="00000000" w:rsidP="00000000" w:rsidRDefault="00000000" w:rsidRPr="00000000" w14:paraId="000000A3">
      <w:pPr>
        <w:widowControl w:val="0"/>
        <w:spacing w:before="176" w:line="240" w:lineRule="auto"/>
        <w:ind w:left="1015" w:right="20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  _________________________________ in qualità di formatore</w:t>
      </w:r>
    </w:p>
    <w:p w:rsidR="00000000" w:rsidDel="00000000" w:rsidP="00000000" w:rsidRDefault="00000000" w:rsidRPr="00000000" w14:paraId="000000A4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right="205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2"/>
        </w:numPr>
        <w:tabs>
          <w:tab w:val="left" w:pos="1664"/>
        </w:tabs>
        <w:spacing w:line="285" w:lineRule="auto"/>
        <w:ind w:left="1809" w:right="622" w:hanging="435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realizzato il materiale allegato/dichiarato nella domanda o comunque di esserne il legittimo proprietario;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2"/>
        </w:numPr>
        <w:tabs>
          <w:tab w:val="left" w:pos="1694"/>
        </w:tabs>
        <w:spacing w:before="29" w:line="285" w:lineRule="auto"/>
        <w:ind w:left="1734" w:right="514" w:hanging="360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chiesto e ricevuto dichiarazione liberatoria dalle persone che appaiono visivamente nel materiale;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2"/>
        </w:numPr>
        <w:tabs>
          <w:tab w:val="left" w:pos="1664"/>
        </w:tabs>
        <w:spacing w:line="251" w:lineRule="auto"/>
        <w:ind w:left="1663" w:hanging="29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nel materiale non sono presenti minori di anni 18;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pos="1753"/>
          <w:tab w:val="left" w:pos="1754"/>
        </w:tabs>
        <w:spacing w:before="47" w:line="285" w:lineRule="auto"/>
        <w:ind w:left="1734" w:right="507" w:hanging="360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autorizzare la redazione del sito alla pubblicazione del materiale nelle forme che la stessa riterrà più idonee allo spazio da utilizzare;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2"/>
        </w:numPr>
        <w:tabs>
          <w:tab w:val="left" w:pos="1664"/>
        </w:tabs>
        <w:spacing w:line="251" w:lineRule="auto"/>
        <w:ind w:left="1663" w:hanging="29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consapevole dell’uso che la redazione potrebbe fare del materiale;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2"/>
        </w:numPr>
        <w:tabs>
          <w:tab w:val="left" w:pos="1664"/>
        </w:tabs>
        <w:spacing w:before="47" w:line="285" w:lineRule="auto"/>
        <w:ind w:left="1734" w:right="512" w:hanging="360.99999999999994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consapevole che la redazione potrà utilizzare o meno a proprio insindacabile giudizio il materiale pervenuto senza la corresponsione di alcun compenso o rimborso spese per esso.</w:t>
      </w:r>
    </w:p>
    <w:p w:rsidR="00000000" w:rsidDel="00000000" w:rsidP="00000000" w:rsidRDefault="00000000" w:rsidRPr="00000000" w14:paraId="000000AC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85" w:lineRule="auto"/>
        <w:ind w:left="1014" w:right="502" w:hanging="15.99999999999994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dell’istituto,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 e da una violazione dei diritti di terzi.</w:t>
      </w:r>
    </w:p>
    <w:p w:rsidR="00000000" w:rsidDel="00000000" w:rsidP="00000000" w:rsidRDefault="00000000" w:rsidRPr="00000000" w14:paraId="000000AE">
      <w:pPr>
        <w:widowControl w:val="0"/>
        <w:spacing w:line="285" w:lineRule="auto"/>
        <w:ind w:left="1014" w:right="502" w:hanging="15.99999999999994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left="992.1259842519685" w:right="205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B0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85" w:lineRule="auto"/>
        <w:ind w:left="1014" w:right="411" w:hanging="15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avere nulla a pretendere, a nessun titolo e per qualsiasi ragione, a fronte dell’utilizzo della propria immagine.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 La presente liberatoria si intende valevole, salvo successiva esplicita richiesta da parte del/la firmatario/a per l’intero periodo corrispondente al ciclo formativo in corso all’atto della compilazione.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left" w:pos="5672"/>
        </w:tabs>
        <w:spacing w:line="240" w:lineRule="auto"/>
        <w:ind w:left="111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pos="5672"/>
        </w:tabs>
        <w:spacing w:line="240" w:lineRule="auto"/>
        <w:ind w:left="111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</w:t>
      </w:r>
    </w:p>
    <w:p w:rsidR="00000000" w:rsidDel="00000000" w:rsidP="00000000" w:rsidRDefault="00000000" w:rsidRPr="00000000" w14:paraId="000000B4">
      <w:pPr>
        <w:widowControl w:val="0"/>
        <w:tabs>
          <w:tab w:val="left" w:pos="5672"/>
        </w:tabs>
        <w:spacing w:line="240" w:lineRule="auto"/>
        <w:ind w:left="111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Firma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1809" w:hanging="29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676" w:hanging="290"/>
      </w:pPr>
      <w:rPr/>
    </w:lvl>
    <w:lvl w:ilvl="2">
      <w:start w:val="1"/>
      <w:numFmt w:val="bullet"/>
      <w:lvlText w:val="•"/>
      <w:lvlJc w:val="left"/>
      <w:pPr>
        <w:ind w:left="3552" w:hanging="290"/>
      </w:pPr>
      <w:rPr/>
    </w:lvl>
    <w:lvl w:ilvl="3">
      <w:start w:val="1"/>
      <w:numFmt w:val="bullet"/>
      <w:lvlText w:val="•"/>
      <w:lvlJc w:val="left"/>
      <w:pPr>
        <w:ind w:left="4428" w:hanging="290"/>
      </w:pPr>
      <w:rPr/>
    </w:lvl>
    <w:lvl w:ilvl="4">
      <w:start w:val="1"/>
      <w:numFmt w:val="bullet"/>
      <w:lvlText w:val="•"/>
      <w:lvlJc w:val="left"/>
      <w:pPr>
        <w:ind w:left="5304" w:hanging="290"/>
      </w:pPr>
      <w:rPr/>
    </w:lvl>
    <w:lvl w:ilvl="5">
      <w:start w:val="1"/>
      <w:numFmt w:val="bullet"/>
      <w:lvlText w:val="•"/>
      <w:lvlJc w:val="left"/>
      <w:pPr>
        <w:ind w:left="6180" w:hanging="290"/>
      </w:pPr>
      <w:rPr/>
    </w:lvl>
    <w:lvl w:ilvl="6">
      <w:start w:val="1"/>
      <w:numFmt w:val="bullet"/>
      <w:lvlText w:val="•"/>
      <w:lvlJc w:val="left"/>
      <w:pPr>
        <w:ind w:left="7056" w:hanging="290"/>
      </w:pPr>
      <w:rPr/>
    </w:lvl>
    <w:lvl w:ilvl="7">
      <w:start w:val="1"/>
      <w:numFmt w:val="bullet"/>
      <w:lvlText w:val="•"/>
      <w:lvlJc w:val="left"/>
      <w:pPr>
        <w:ind w:left="7932" w:hanging="290"/>
      </w:pPr>
      <w:rPr/>
    </w:lvl>
    <w:lvl w:ilvl="8">
      <w:start w:val="1"/>
      <w:numFmt w:val="bullet"/>
      <w:lvlText w:val="•"/>
      <w:lvlJc w:val="left"/>
      <w:pPr>
        <w:ind w:left="8808" w:hanging="29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83" w:hanging="271.0000000000000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□"/>
      <w:lvlJc w:val="left"/>
      <w:pPr>
        <w:ind w:left="558" w:hanging="206.00000000000006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71" w:hanging="206"/>
      </w:pPr>
      <w:rPr/>
    </w:lvl>
    <w:lvl w:ilvl="3">
      <w:start w:val="1"/>
      <w:numFmt w:val="bullet"/>
      <w:lvlText w:val="•"/>
      <w:lvlJc w:val="left"/>
      <w:pPr>
        <w:ind w:left="2782" w:hanging="206.00000000000045"/>
      </w:pPr>
      <w:rPr/>
    </w:lvl>
    <w:lvl w:ilvl="4">
      <w:start w:val="1"/>
      <w:numFmt w:val="bullet"/>
      <w:lvlText w:val="•"/>
      <w:lvlJc w:val="left"/>
      <w:pPr>
        <w:ind w:left="3893" w:hanging="206"/>
      </w:pPr>
      <w:rPr/>
    </w:lvl>
    <w:lvl w:ilvl="5">
      <w:start w:val="1"/>
      <w:numFmt w:val="bullet"/>
      <w:lvlText w:val="•"/>
      <w:lvlJc w:val="left"/>
      <w:pPr>
        <w:ind w:left="5004" w:hanging="206"/>
      </w:pPr>
      <w:rPr/>
    </w:lvl>
    <w:lvl w:ilvl="6">
      <w:start w:val="1"/>
      <w:numFmt w:val="bullet"/>
      <w:lvlText w:val="•"/>
      <w:lvlJc w:val="left"/>
      <w:pPr>
        <w:ind w:left="6115" w:hanging="206"/>
      </w:pPr>
      <w:rPr/>
    </w:lvl>
    <w:lvl w:ilvl="7">
      <w:start w:val="1"/>
      <w:numFmt w:val="bullet"/>
      <w:lvlText w:val="•"/>
      <w:lvlJc w:val="left"/>
      <w:pPr>
        <w:ind w:left="7226" w:hanging="206"/>
      </w:pPr>
      <w:rPr/>
    </w:lvl>
    <w:lvl w:ilvl="8">
      <w:start w:val="1"/>
      <w:numFmt w:val="bullet"/>
      <w:lvlText w:val="•"/>
      <w:lvlJc w:val="left"/>
      <w:pPr>
        <w:ind w:left="8337" w:hanging="206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488" w:hanging="241.00000000000006"/>
      </w:pPr>
      <w:rPr>
        <w:u w:val="single"/>
      </w:rPr>
    </w:lvl>
    <w:lvl w:ilvl="1">
      <w:start w:val="1"/>
      <w:numFmt w:val="bullet"/>
      <w:lvlText w:val="•"/>
      <w:lvlJc w:val="left"/>
      <w:pPr>
        <w:ind w:left="1488" w:hanging="240.99999999999977"/>
      </w:pPr>
      <w:rPr/>
    </w:lvl>
    <w:lvl w:ilvl="2">
      <w:start w:val="1"/>
      <w:numFmt w:val="bullet"/>
      <w:lvlText w:val="•"/>
      <w:lvlJc w:val="left"/>
      <w:pPr>
        <w:ind w:left="2496" w:hanging="241"/>
      </w:pPr>
      <w:rPr/>
    </w:lvl>
    <w:lvl w:ilvl="3">
      <w:start w:val="1"/>
      <w:numFmt w:val="bullet"/>
      <w:lvlText w:val="•"/>
      <w:lvlJc w:val="left"/>
      <w:pPr>
        <w:ind w:left="3504" w:hanging="241.00000000000045"/>
      </w:pPr>
      <w:rPr/>
    </w:lvl>
    <w:lvl w:ilvl="4">
      <w:start w:val="1"/>
      <w:numFmt w:val="bullet"/>
      <w:lvlText w:val="•"/>
      <w:lvlJc w:val="left"/>
      <w:pPr>
        <w:ind w:left="4512" w:hanging="241"/>
      </w:pPr>
      <w:rPr/>
    </w:lvl>
    <w:lvl w:ilvl="5">
      <w:start w:val="1"/>
      <w:numFmt w:val="bullet"/>
      <w:lvlText w:val="•"/>
      <w:lvlJc w:val="left"/>
      <w:pPr>
        <w:ind w:left="5520" w:hanging="241"/>
      </w:pPr>
      <w:rPr/>
    </w:lvl>
    <w:lvl w:ilvl="6">
      <w:start w:val="1"/>
      <w:numFmt w:val="bullet"/>
      <w:lvlText w:val="•"/>
      <w:lvlJc w:val="left"/>
      <w:pPr>
        <w:ind w:left="6528" w:hanging="241.0000000000009"/>
      </w:pPr>
      <w:rPr/>
    </w:lvl>
    <w:lvl w:ilvl="7">
      <w:start w:val="1"/>
      <w:numFmt w:val="bullet"/>
      <w:lvlText w:val="•"/>
      <w:lvlJc w:val="left"/>
      <w:pPr>
        <w:ind w:left="7536" w:hanging="241"/>
      </w:pPr>
      <w:rPr/>
    </w:lvl>
    <w:lvl w:ilvl="8">
      <w:start w:val="1"/>
      <w:numFmt w:val="bullet"/>
      <w:lvlText w:val="•"/>
      <w:lvlJc w:val="left"/>
      <w:pPr>
        <w:ind w:left="8544" w:hanging="24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